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308B7F" w14:textId="77777777" w:rsidR="003C6519" w:rsidRDefault="003C651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6939"/>
      </w:tblGrid>
      <w:tr w:rsidR="003C6519" w14:paraId="377163D6" w14:textId="77777777">
        <w:tc>
          <w:tcPr>
            <w:tcW w:w="2689" w:type="dxa"/>
            <w:shd w:val="clear" w:color="auto" w:fill="A6A6A6"/>
          </w:tcPr>
          <w:p w14:paraId="3164451B" w14:textId="77777777" w:rsidR="003C6519" w:rsidRDefault="00C3005E">
            <w:pPr>
              <w:jc w:val="center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Modulo</w:t>
            </w:r>
          </w:p>
        </w:tc>
        <w:tc>
          <w:tcPr>
            <w:tcW w:w="6939" w:type="dxa"/>
          </w:tcPr>
          <w:p w14:paraId="6EBBD899" w14:textId="77777777" w:rsidR="003C6519" w:rsidRDefault="00C3005E">
            <w:pPr>
              <w:jc w:val="center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Descrizione</w:t>
            </w:r>
          </w:p>
        </w:tc>
      </w:tr>
      <w:tr w:rsidR="003C6519" w14:paraId="6C1A8524" w14:textId="77777777">
        <w:tc>
          <w:tcPr>
            <w:tcW w:w="2689" w:type="dxa"/>
            <w:shd w:val="clear" w:color="auto" w:fill="A6A6A6"/>
          </w:tcPr>
          <w:p w14:paraId="140FE522" w14:textId="77777777" w:rsidR="003C6519" w:rsidRDefault="00C3005E">
            <w:pPr>
              <w:jc w:val="center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A ciascuno il suo posto</w:t>
            </w:r>
          </w:p>
        </w:tc>
        <w:tc>
          <w:tcPr>
            <w:tcW w:w="6939" w:type="dxa"/>
          </w:tcPr>
          <w:p w14:paraId="40D5FB67" w14:textId="77777777" w:rsidR="003C6519" w:rsidRDefault="00C3005E">
            <w:pPr>
              <w:widowControl w:val="0"/>
              <w:spacing w:before="81" w:line="264" w:lineRule="auto"/>
              <w:ind w:right="140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Le attività del laboratorio mirano a stimolare la creatività come percorso personale di ciascuno, come scambio di idee, di apprendimento e di integrazione sociale. I partecipanti saranno coinvolti nella scoperta dell’arte quale unione di teatro, musica e danza attraverso la preparazione e realizzazione di uno spettacolo. I partecipanti si cimenteranno in attività di recitazione, uniti a momenti di scrittura creativa, per mettere mano al copione anche ricorrendo a nuovi linguaggi e nuove forme di espressione</w:t>
            </w:r>
            <w:r>
              <w:rPr>
                <w:rFonts w:ascii="Verdana" w:eastAsia="Verdana" w:hAnsi="Verdana" w:cs="Verdana"/>
              </w:rPr>
              <w:t>.</w:t>
            </w:r>
          </w:p>
        </w:tc>
      </w:tr>
      <w:tr w:rsidR="003C6519" w14:paraId="158D1D69" w14:textId="77777777">
        <w:tc>
          <w:tcPr>
            <w:tcW w:w="2689" w:type="dxa"/>
            <w:shd w:val="clear" w:color="auto" w:fill="A6A6A6"/>
          </w:tcPr>
          <w:p w14:paraId="5072B767" w14:textId="77777777" w:rsidR="003C6519" w:rsidRDefault="00C3005E">
            <w:pPr>
              <w:jc w:val="center"/>
              <w:rPr>
                <w:rFonts w:ascii="Verdana" w:eastAsia="Verdana" w:hAnsi="Verdana" w:cs="Verdana"/>
                <w:b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Mens</w:t>
            </w:r>
            <w:proofErr w:type="spellEnd"/>
            <w:r>
              <w:rPr>
                <w:rFonts w:ascii="Verdana" w:eastAsia="Verdana" w:hAnsi="Verdana" w:cs="Verdana"/>
                <w:b/>
              </w:rPr>
              <w:t xml:space="preserve"> sana in </w:t>
            </w:r>
            <w:proofErr w:type="spellStart"/>
            <w:r>
              <w:rPr>
                <w:rFonts w:ascii="Verdana" w:eastAsia="Verdana" w:hAnsi="Verdana" w:cs="Verdana"/>
                <w:b/>
              </w:rPr>
              <w:t>corpore</w:t>
            </w:r>
            <w:proofErr w:type="spellEnd"/>
            <w:r>
              <w:rPr>
                <w:rFonts w:ascii="Verdana" w:eastAsia="Verdana" w:hAnsi="Verdana" w:cs="Verdana"/>
                <w:b/>
              </w:rPr>
              <w:t xml:space="preserve"> sana</w:t>
            </w:r>
          </w:p>
        </w:tc>
        <w:tc>
          <w:tcPr>
            <w:tcW w:w="6939" w:type="dxa"/>
          </w:tcPr>
          <w:p w14:paraId="5BF2D809" w14:textId="77777777" w:rsidR="003C6519" w:rsidRDefault="00C3005E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L’impatto che l’attività sportiva ha sui bambini e sui ragazzi è ampiamente riconosciuto e lo è ancora di più se si considerano gli effetti positivi, in termini di riabilitazione e</w:t>
            </w:r>
          </w:p>
          <w:p w14:paraId="0E56C782" w14:textId="77777777" w:rsidR="003C6519" w:rsidRDefault="00C3005E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recupero della socializzazione, che l’attività sportiva svolge sulle persone disabili e in condizione di svantaggio sociale. Per quanto possibile, le attività saranno a contatto con l’ambiente naturale.</w:t>
            </w:r>
          </w:p>
          <w:p w14:paraId="323091D5" w14:textId="77777777" w:rsidR="003C6519" w:rsidRDefault="00C3005E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La proposta ludico-didattica intende favorire attraverso le pratiche motorie e sportive il miglioramento del livello di socializzazione, la riduzione dello stress e dell’ansia attraverso il movimento corporeo, favorire la percezione</w:t>
            </w:r>
          </w:p>
          <w:p w14:paraId="0C57566C" w14:textId="77777777" w:rsidR="003C6519" w:rsidRDefault="00C3005E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dell’altro, insegnando a leggere i movimenti degli avversari, a comprenderne le intenzioni e a regolarsi di conseguenza.</w:t>
            </w:r>
          </w:p>
          <w:p w14:paraId="0D9B3000" w14:textId="77777777" w:rsidR="003C6519" w:rsidRDefault="003C6519">
            <w:pPr>
              <w:jc w:val="both"/>
              <w:rPr>
                <w:rFonts w:ascii="Verdana" w:eastAsia="Verdana" w:hAnsi="Verdana" w:cs="Verdana"/>
              </w:rPr>
            </w:pPr>
          </w:p>
        </w:tc>
      </w:tr>
      <w:tr w:rsidR="003C6519" w14:paraId="25A439AE" w14:textId="77777777">
        <w:tc>
          <w:tcPr>
            <w:tcW w:w="2689" w:type="dxa"/>
            <w:shd w:val="clear" w:color="auto" w:fill="A6A6A6"/>
          </w:tcPr>
          <w:p w14:paraId="61ADFB77" w14:textId="77777777" w:rsidR="003C6519" w:rsidRDefault="00C3005E">
            <w:pPr>
              <w:jc w:val="center"/>
              <w:rPr>
                <w:rFonts w:ascii="Verdana" w:eastAsia="Verdana" w:hAnsi="Verdana" w:cs="Verdana"/>
                <w:b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CREATIVAmente</w:t>
            </w:r>
            <w:proofErr w:type="spellEnd"/>
          </w:p>
        </w:tc>
        <w:tc>
          <w:tcPr>
            <w:tcW w:w="6939" w:type="dxa"/>
          </w:tcPr>
          <w:p w14:paraId="6A94F884" w14:textId="77777777" w:rsidR="003C6519" w:rsidRDefault="00C3005E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Promuovere la creatività con il linguaggio delle immagini e del colore a partire da materiale di riciclo: la finalità sarà perseguita attraverso attività di manipolazione che</w:t>
            </w:r>
          </w:p>
          <w:p w14:paraId="700EDC8E" w14:textId="77777777" w:rsidR="003C6519" w:rsidRDefault="00C3005E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consentano ai bambini di operare, plasmare, trasformare, costruire oggetti e manufatti intorno a temi condivisi ed in ottica laboratoriale. Le attività avranno un'impronta altamente inclusiva.</w:t>
            </w:r>
          </w:p>
          <w:p w14:paraId="0530366A" w14:textId="77777777" w:rsidR="003C6519" w:rsidRDefault="003C6519">
            <w:pPr>
              <w:jc w:val="both"/>
              <w:rPr>
                <w:rFonts w:ascii="Verdana" w:eastAsia="Verdana" w:hAnsi="Verdana" w:cs="Verdana"/>
              </w:rPr>
            </w:pPr>
          </w:p>
        </w:tc>
      </w:tr>
      <w:tr w:rsidR="003C6519" w14:paraId="1C310245" w14:textId="77777777">
        <w:tc>
          <w:tcPr>
            <w:tcW w:w="2689" w:type="dxa"/>
            <w:shd w:val="clear" w:color="auto" w:fill="A6A6A6"/>
          </w:tcPr>
          <w:p w14:paraId="28459264" w14:textId="77777777" w:rsidR="003C6519" w:rsidRDefault="00C3005E">
            <w:pPr>
              <w:jc w:val="center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Osservare e sperimentare</w:t>
            </w:r>
          </w:p>
        </w:tc>
        <w:tc>
          <w:tcPr>
            <w:tcW w:w="6939" w:type="dxa"/>
          </w:tcPr>
          <w:p w14:paraId="100DD96D" w14:textId="77777777" w:rsidR="003C6519" w:rsidRDefault="00C3005E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Le STEM vanno nella direzione di un approccio integrato alle</w:t>
            </w:r>
          </w:p>
          <w:p w14:paraId="7E5AEEEE" w14:textId="77777777" w:rsidR="003C6519" w:rsidRDefault="00C3005E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discipline di ambito scientifico. Nel laboratorio si offre agli alunni il confronto con l’oggetto di studio (un problema reale o un fenomeno riprodotto in laboratorio), si pongono delle domande significative, si formulano e confrontano delle ipotesi, le si verificano attraverso esperimenti da loro progettati e se ne discutono i risultati con i propri compagni e con il docente per concludere con una nuova domanda di ricerca.</w:t>
            </w:r>
          </w:p>
          <w:p w14:paraId="018D137B" w14:textId="77777777" w:rsidR="003C6519" w:rsidRDefault="003C6519">
            <w:pPr>
              <w:jc w:val="both"/>
              <w:rPr>
                <w:rFonts w:ascii="Verdana" w:eastAsia="Verdana" w:hAnsi="Verdana" w:cs="Verdana"/>
              </w:rPr>
            </w:pPr>
          </w:p>
        </w:tc>
      </w:tr>
    </w:tbl>
    <w:p w14:paraId="1F30C778" w14:textId="77777777" w:rsidR="003C6519" w:rsidRDefault="003C6519"/>
    <w:sectPr w:rsidR="003C6519">
      <w:headerReference w:type="default" r:id="rId7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622CD2" w14:textId="77777777" w:rsidR="00C3005E" w:rsidRDefault="00C3005E">
      <w:pPr>
        <w:spacing w:after="0" w:line="240" w:lineRule="auto"/>
      </w:pPr>
      <w:r>
        <w:separator/>
      </w:r>
    </w:p>
  </w:endnote>
  <w:endnote w:type="continuationSeparator" w:id="0">
    <w:p w14:paraId="5CDFFC94" w14:textId="77777777" w:rsidR="00C3005E" w:rsidRDefault="00C300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61DAE4" w14:textId="77777777" w:rsidR="00C3005E" w:rsidRDefault="00C3005E">
      <w:pPr>
        <w:spacing w:after="0" w:line="240" w:lineRule="auto"/>
      </w:pPr>
      <w:r>
        <w:separator/>
      </w:r>
    </w:p>
  </w:footnote>
  <w:footnote w:type="continuationSeparator" w:id="0">
    <w:p w14:paraId="51DB97CE" w14:textId="77777777" w:rsidR="00C3005E" w:rsidRDefault="00C300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C4F37F" w14:textId="77777777" w:rsidR="003C6519" w:rsidRDefault="00C3005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Allegato C – Indicazioni didattiche per ciascuno dei moduli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519"/>
    <w:rsid w:val="003C6519"/>
    <w:rsid w:val="00493555"/>
    <w:rsid w:val="00C3005E"/>
    <w:rsid w:val="00E80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9ADA4"/>
  <w15:docId w15:val="{C3EC2BE1-82F8-4499-A089-FD93C0CAC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uiPriority w:val="39"/>
    <w:rsid w:val="00655D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655D59"/>
    <w:pPr>
      <w:widowControl w:val="0"/>
      <w:autoSpaceDE w:val="0"/>
      <w:autoSpaceDN w:val="0"/>
      <w:spacing w:before="81" w:after="0" w:line="240" w:lineRule="auto"/>
      <w:ind w:left="77"/>
    </w:pPr>
    <w:rPr>
      <w:rFonts w:ascii="Microsoft Sans Serif" w:eastAsia="Microsoft Sans Serif" w:hAnsi="Microsoft Sans Serif" w:cs="Microsoft Sans Serif"/>
    </w:rPr>
  </w:style>
  <w:style w:type="paragraph" w:styleId="Intestazione">
    <w:name w:val="header"/>
    <w:basedOn w:val="Normale"/>
    <w:link w:val="IntestazioneCarattere"/>
    <w:uiPriority w:val="99"/>
    <w:unhideWhenUsed/>
    <w:rsid w:val="00BC50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C50CB"/>
  </w:style>
  <w:style w:type="paragraph" w:styleId="Pidipagina">
    <w:name w:val="footer"/>
    <w:basedOn w:val="Normale"/>
    <w:link w:val="PidipaginaCarattere"/>
    <w:uiPriority w:val="99"/>
    <w:unhideWhenUsed/>
    <w:rsid w:val="00BC50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C50CB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+MZ3IiMP6IvyXxt0TsIEBVpCrg==">CgMxLjA4AHIhMS10RWVkenVwQmpYQTlWbUE5VTNKR2NUVkNoSlNiZ0Zl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1895</Characters>
  <Application>Microsoft Office Word</Application>
  <DocSecurity>0</DocSecurity>
  <Lines>15</Lines>
  <Paragraphs>4</Paragraphs>
  <ScaleCrop>false</ScaleCrop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Furci</dc:creator>
  <cp:lastModifiedBy>Anna Zanzottera</cp:lastModifiedBy>
  <cp:revision>2</cp:revision>
  <dcterms:created xsi:type="dcterms:W3CDTF">2024-10-26T07:42:00Z</dcterms:created>
  <dcterms:modified xsi:type="dcterms:W3CDTF">2024-10-26T07:42:00Z</dcterms:modified>
</cp:coreProperties>
</file>